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Backbone Lückenschluss Lauterburg - Windpark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2026-LRA-IV-45-05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Tiefbauarbeiten mit Leerrohrpartitionierung und Kabeleinzug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